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8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60"/>
        <w:gridCol w:w="3780"/>
        <w:gridCol w:w="1470"/>
        <w:gridCol w:w="1560"/>
      </w:tblGrid>
      <w:tr w14:paraId="21271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865" w:type="dxa"/>
            <w:gridSpan w:val="5"/>
            <w:tcBorders>
              <w:bottom w:val="nil"/>
            </w:tcBorders>
            <w:shd w:val="clear"/>
            <w:noWrap/>
            <w:vAlign w:val="center"/>
          </w:tcPr>
          <w:p w14:paraId="32A1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超纯水设备 23 项环境点检表</w:t>
            </w:r>
          </w:p>
        </w:tc>
      </w:tr>
      <w:tr w14:paraId="04AA5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8FD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718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检查项目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6E6A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合格标准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CA1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结果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4D6B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329D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0F6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366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运行温度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C6F9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5–35 ℃，最佳 20–25 ℃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0CEE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2D33A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附温湿度计照片</w:t>
            </w:r>
          </w:p>
        </w:tc>
      </w:tr>
      <w:tr w14:paraId="40CA3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C6C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F0D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日温差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6B33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≤2 ℃/24 h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EB2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27797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空调设定记录</w:t>
            </w:r>
          </w:p>
        </w:tc>
      </w:tr>
      <w:tr w14:paraId="64E3B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CC5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28C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相对湿度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66C2B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30 %–80 %RH，最佳 45 %–65 %RH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4D1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143F4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除湿机开启确认</w:t>
            </w:r>
          </w:p>
        </w:tc>
      </w:tr>
      <w:tr w14:paraId="25965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3F4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510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地面承重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D27C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≥150 kg/m²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4DA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68668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楼层荷载证明</w:t>
            </w:r>
          </w:p>
        </w:tc>
      </w:tr>
      <w:tr w14:paraId="0A98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F46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162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地面平整度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AC8D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±2 mm/2 m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0C6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3ACD1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激光水平仪实测</w:t>
            </w:r>
          </w:p>
        </w:tc>
      </w:tr>
      <w:tr w14:paraId="43EEB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280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839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洁净度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8B2B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 μm 颗粒 ≤3.52×10</w:t>
            </w:r>
            <w:r>
              <w:rPr>
                <w:rFonts w:ascii="Segoe UI" w:hAnsi="Segoe UI" w:eastAsia="Segoe UI" w:cs="Segoe U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⁶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个/m³（ISO 8 级）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E47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160C0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粒子计数器读数</w:t>
            </w:r>
          </w:p>
        </w:tc>
      </w:tr>
      <w:tr w14:paraId="48D2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9AE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076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距污染源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1182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距化学品柜、垃圾站 &gt;3 m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73B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274B1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现场尺量</w:t>
            </w:r>
          </w:p>
        </w:tc>
      </w:tr>
      <w:tr w14:paraId="639A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2F4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00D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震动速度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577B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&lt;2.8 mm/s（手机测振 App）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6730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29AF8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附测振截图</w:t>
            </w:r>
          </w:p>
        </w:tc>
      </w:tr>
      <w:tr w14:paraId="44D12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952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C78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电磁干扰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E946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与变频器、焊机距 &gt;1 m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6736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58CAF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现场照片</w:t>
            </w:r>
          </w:p>
        </w:tc>
      </w:tr>
      <w:tr w14:paraId="233F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D14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2DC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电源电压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E9E8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单相 220 V±10 % 或三相 380 V±10 %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6C8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60178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万用表实测</w:t>
            </w:r>
          </w:p>
        </w:tc>
      </w:tr>
      <w:tr w14:paraId="026C7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8EB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1A7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电源频率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6484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50 Hz±0.5 Hz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208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28B4C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频率计读数</w:t>
            </w:r>
          </w:p>
        </w:tc>
      </w:tr>
      <w:tr w14:paraId="1133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39B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BF9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零地电压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B6AF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&lt;2 V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5DD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559F6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万用表实测</w:t>
            </w:r>
          </w:p>
        </w:tc>
      </w:tr>
      <w:tr w14:paraId="10F3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B31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6D22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接地电阻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8A7A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&lt;4 Ω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494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143E5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接地电阻仪记录</w:t>
            </w:r>
          </w:p>
        </w:tc>
      </w:tr>
      <w:tr w14:paraId="4F2D1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9E6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698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UPS 后备时间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F662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≥30 min（满载断电实测）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EDC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7A709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附放电截图</w:t>
            </w:r>
          </w:p>
        </w:tc>
      </w:tr>
      <w:tr w14:paraId="3C132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FEB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76E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进水温度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6498B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5–30 ℃，最佳 20–25 ℃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4B5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7BFDE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原水温度计</w:t>
            </w:r>
          </w:p>
        </w:tc>
      </w:tr>
      <w:tr w14:paraId="4579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ECA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B51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进水压力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337C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0.15–0.5 MPa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0BC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6EC60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压力表实测</w:t>
            </w:r>
          </w:p>
        </w:tc>
      </w:tr>
      <w:tr w14:paraId="298A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278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364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进水 TDS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1BCE4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&lt;200 mg/L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9EA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6FEED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便携TDS笔</w:t>
            </w:r>
          </w:p>
        </w:tc>
      </w:tr>
      <w:tr w14:paraId="022B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6D7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5AC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排水坡度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212AC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≥2 %，地漏 DN≥50 mm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A22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23FA0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水平仪+尺量</w:t>
            </w:r>
          </w:p>
        </w:tc>
      </w:tr>
      <w:tr w14:paraId="7121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939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DD1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正面检修通道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4A4E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≥80 cm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7D3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53072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尺量拍照</w:t>
            </w:r>
          </w:p>
        </w:tc>
      </w:tr>
      <w:tr w14:paraId="783A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E36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DFE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两侧检修通道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72AE9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≥60 cm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218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334F9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尺量拍照</w:t>
            </w:r>
          </w:p>
        </w:tc>
      </w:tr>
      <w:tr w14:paraId="3B25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E56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8F3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顶部空间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B2CA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≥100 cm（换 UV 灯）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051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1BEAC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尺量拍照</w:t>
            </w:r>
          </w:p>
        </w:tc>
      </w:tr>
      <w:tr w14:paraId="3F6E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3D3A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0F1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照明照度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51590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工作台≥300 lx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FFFFFF"/>
            <w:vAlign w:val="center"/>
          </w:tcPr>
          <w:p w14:paraId="01A7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nil"/>
            </w:tcBorders>
            <w:shd w:val="clear" w:color="auto" w:fill="FFFFFF"/>
            <w:vAlign w:val="center"/>
          </w:tcPr>
          <w:p w14:paraId="6FD24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照度计实测</w:t>
            </w:r>
          </w:p>
        </w:tc>
      </w:tr>
      <w:tr w14:paraId="5AA6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8" w:space="0"/>
              <w:right w:val="nil"/>
            </w:tcBorders>
            <w:shd w:val="clear" w:color="auto" w:fill="FFFFFF"/>
            <w:vAlign w:val="center"/>
          </w:tcPr>
          <w:p w14:paraId="630E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right w:val="nil"/>
            </w:tcBorders>
            <w:shd w:val="clear" w:color="auto" w:fill="FFFFFF"/>
            <w:vAlign w:val="center"/>
          </w:tcPr>
          <w:p w14:paraId="70F1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冬季伴热*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right w:val="nil"/>
            </w:tcBorders>
            <w:shd w:val="clear" w:color="auto" w:fill="FFFFFF"/>
            <w:vAlign w:val="center"/>
          </w:tcPr>
          <w:p w14:paraId="19668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伴热带 5 W/m，保温棉厚 30 mm（&lt;0 ℃地区）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right w:val="nil"/>
            </w:tcBorders>
            <w:shd w:val="clear" w:color="auto" w:fill="FFFFFF"/>
            <w:vAlign w:val="center"/>
          </w:tcPr>
          <w:p w14:paraId="2CB0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□合格 □不合格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</w:tcBorders>
            <w:shd w:val="clear" w:color="auto" w:fill="FFFFFF"/>
            <w:vAlign w:val="center"/>
          </w:tcPr>
          <w:p w14:paraId="7B41D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北方项目必填</w:t>
            </w:r>
          </w:p>
        </w:tc>
      </w:tr>
    </w:tbl>
    <w:p w14:paraId="77932688">
      <w:pPr>
        <w:rPr>
          <w:rFonts w:hint="eastAsia" w:ascii="微软雅黑" w:hAnsi="微软雅黑" w:eastAsia="微软雅黑" w:cs="微软雅黑"/>
          <w:sz w:val="18"/>
          <w:szCs w:val="18"/>
        </w:rPr>
      </w:pPr>
    </w:p>
    <w:p w14:paraId="2415376F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检查结论：</w:t>
      </w:r>
    </w:p>
    <w:p w14:paraId="02FA2640">
      <w:pP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□ 全部合格，可以进入调试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 xml:space="preserve">     </w:t>
      </w:r>
    </w:p>
    <w:p w14:paraId="6FB75914">
      <w:pP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□ 存在偏差，需整改后复验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 xml:space="preserve">    </w:t>
      </w:r>
    </w:p>
    <w:p w14:paraId="701E2339">
      <w:pP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 xml:space="preserve">                                    </w:t>
      </w:r>
    </w:p>
    <w:p w14:paraId="1628D110">
      <w:pP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检查人/日期：_______________</w:t>
      </w:r>
    </w:p>
    <w:p w14:paraId="4375B759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复核人/日期：_______________</w:t>
      </w:r>
    </w:p>
    <w:p w14:paraId="5B5A0D2C">
      <w:pP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</w:p>
    <w:p w14:paraId="5C01DF47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*北方或高原项目必填，其余地区写“N/A”并划斜线。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45DE9"/>
    <w:rsid w:val="1E14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ascii="Segoe UI" w:hAnsi="Segoe UI" w:eastAsia="Segoe UI" w:cs="Segoe UI"/>
      <w:color w:val="000000"/>
      <w:sz w:val="16"/>
      <w:szCs w:val="16"/>
      <w:u w:val="none"/>
    </w:rPr>
  </w:style>
  <w:style w:type="character" w:customStyle="1" w:styleId="5">
    <w:name w:val="font31"/>
    <w:basedOn w:val="3"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2025-09-27T03:21:00Z</dcterms:created>
  <dc:creator>乾</dc:creator>
  <cp:lastModifiedBy>乾</cp:lastModifiedBy>
  <dcterms:modified xsi:type="dcterms:W3CDTF">2025-09-27T03:27:01Z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0AADF06FDE91479FA86B5978AD4C2DBC_11</vt:lpwstr>
  </property>
  <property fmtid="{D5CDD505-2E9C-101B-9397-08002B2CF9AE}" pid="4" name="KSOTemplateDocerSaveRecord">
    <vt:lpwstr>eyJoZGlkIjoiM2VmNGYyZWZhZGExMmZhZWE0MmVhMDU5MmVmNGE1NGMiLCJ1c2VySWQiOiIzMDQ1MzY1NjkifQ==</vt:lpwstr>
  </property>
</Properties>
</file>